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Table 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: 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omparison of improvement of intracranial hypertension symptoms in patients in CTG and SSG groups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8"/>
        <w:gridCol w:w="2286"/>
        <w:gridCol w:w="1406"/>
        <w:gridCol w:w="923"/>
        <w:gridCol w:w="92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848" w:type="dxa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ntracranial hypertension symptoms</w:t>
            </w:r>
          </w:p>
        </w:tc>
        <w:tc>
          <w:tcPr>
            <w:tcW w:w="2286" w:type="dxa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Combined treatment group 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1406" w:type="dxa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Simple SRT group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923" w:type="dxa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NEU-BZ-Regular" w:cs="Minion Pr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χ²</w:t>
            </w:r>
          </w:p>
        </w:tc>
        <w:tc>
          <w:tcPr>
            <w:tcW w:w="926" w:type="dxa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NEU-BZ-Italic" w:cs="Minion Pro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2848" w:type="dxa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ecreased by two grades</w:t>
            </w: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22.2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1.9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923" w:type="dxa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848" w:type="dxa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ecreased by one-grade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nchanged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orsened</w:t>
            </w:r>
          </w:p>
        </w:tc>
        <w:tc>
          <w:tcPr>
            <w:tcW w:w="2286" w:type="dxa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57.8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11.1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8.9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406" w:type="dxa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 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9.4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49.1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21(</w:t>
            </w:r>
            <w:r>
              <w:rPr>
                <w:rFonts w:ascii="Minion Pro" w:hAnsi="Minion Pro" w:eastAsia="宋体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39.6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923" w:type="dxa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47.036</w:t>
            </w:r>
          </w:p>
        </w:tc>
        <w:tc>
          <w:tcPr>
            <w:tcW w:w="926" w:type="dxa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＜0.001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Table 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Comparing the incidence of CRN in patients in the CTG and SSG groups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990"/>
        <w:gridCol w:w="990"/>
        <w:gridCol w:w="678"/>
        <w:gridCol w:w="67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等线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Central </w:t>
            </w:r>
            <w:r>
              <w:rPr>
                <w:rFonts w:hint="eastAsia" w:ascii="Minion Pro" w:hAnsi="Minion Pro" w:eastAsia="等线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Minion Pro" w:hAnsi="Minion Pro" w:eastAsia="等线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adiation </w:t>
            </w:r>
            <w:r>
              <w:rPr>
                <w:rFonts w:hint="eastAsia" w:ascii="Minion Pro" w:hAnsi="Minion Pro" w:eastAsia="等线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ascii="Minion Pro" w:hAnsi="Minion Pro" w:eastAsia="等线" w:cs="Minion Pro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ecrosis</w:t>
            </w:r>
          </w:p>
        </w:tc>
        <w:tc>
          <w:tcPr>
            <w:tcW w:w="0" w:type="auto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CTG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0" w:type="auto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SSG</w:t>
            </w:r>
          </w:p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0" w:type="auto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NEU-BZ-Regular" w:cs="Minion Pro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χ²</w:t>
            </w:r>
          </w:p>
        </w:tc>
        <w:tc>
          <w:tcPr>
            <w:tcW w:w="0" w:type="auto"/>
            <w:tcBorders>
              <w:top w:val="single" w:color="000000" w:themeColor="text1" w:sz="6" w:space="0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NEU-BZ-Italic" w:cs="Minion Pro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 (3.4)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 (20.9)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0" w:type="auto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(96.6)</w:t>
            </w:r>
          </w:p>
        </w:tc>
        <w:tc>
          <w:tcPr>
            <w:tcW w:w="0" w:type="auto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 (79.1)</w:t>
            </w:r>
          </w:p>
        </w:tc>
        <w:tc>
          <w:tcPr>
            <w:tcW w:w="0" w:type="auto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8.479</w:t>
            </w:r>
          </w:p>
        </w:tc>
        <w:tc>
          <w:tcPr>
            <w:tcW w:w="0" w:type="auto"/>
            <w:tcBorders>
              <w:top w:val="nil"/>
              <w:bottom w:val="single" w:color="000000" w:themeColor="text1" w:sz="6" w:space="0"/>
            </w:tcBorders>
          </w:tcPr>
          <w:p>
            <w:pPr>
              <w:pStyle w:val="4"/>
              <w:widowControl/>
              <w:spacing w:beforeAutospacing="0" w:afterAutospacing="0"/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Minion Pro" w:hAnsi="Minion Pro" w:eastAsia="宋体" w:cs="Minion Pro"/>
                <w:color w:val="000000" w:themeColor="text1"/>
                <w:spacing w:val="15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ion Pro">
    <w:panose1 w:val="02040503050201020203"/>
    <w:charset w:val="00"/>
    <w:family w:val="roman"/>
    <w:pitch w:val="default"/>
    <w:sig w:usb0="E00002AF" w:usb1="5000205B" w:usb2="00000000" w:usb3="00000000" w:csb0="0000009F" w:csb1="00000000"/>
  </w:font>
  <w:font w:name="NEU-BZ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BZ-Ital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zNmFmODQ1YWIwOTg1MjhlOTUyYjY3NDNjNjM1MDEifQ=="/>
  </w:docVars>
  <w:rsids>
    <w:rsidRoot w:val="00C43E47"/>
    <w:rsid w:val="00016500"/>
    <w:rsid w:val="000A7743"/>
    <w:rsid w:val="00195A28"/>
    <w:rsid w:val="002762A8"/>
    <w:rsid w:val="00644BA9"/>
    <w:rsid w:val="008E4E2D"/>
    <w:rsid w:val="00990C08"/>
    <w:rsid w:val="00A302A2"/>
    <w:rsid w:val="00C41E30"/>
    <w:rsid w:val="00C43E47"/>
    <w:rsid w:val="09187C60"/>
    <w:rsid w:val="0B567BF1"/>
    <w:rsid w:val="36E92DA7"/>
    <w:rsid w:val="38A6778B"/>
    <w:rsid w:val="54EC4CAA"/>
    <w:rsid w:val="70A933BD"/>
    <w:rsid w:val="7E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447</Characters>
  <Lines>34</Lines>
  <Paragraphs>24</Paragraphs>
  <TotalTime>0</TotalTime>
  <ScaleCrop>false</ScaleCrop>
  <LinksUpToDate>false</LinksUpToDate>
  <CharactersWithSpaces>502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Mia</cp:lastModifiedBy>
  <dcterms:modified xsi:type="dcterms:W3CDTF">2024-08-13T02:04:26Z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B4E0CB25A64B46AF982CA4B59CC15762_12</vt:lpwstr>
  </property>
  <property fmtid="{D5CDD505-2E9C-101B-9397-08002B2CF9AE}" pid="4" name="GrammarlyDocumentId">
    <vt:lpwstr>2b14136087d896fbc027203fbc11c27b230226bc06699da8d7c9f5bd5cea0222</vt:lpwstr>
  </property>
</Properties>
</file>